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E89C3">
      <w:pPr>
        <w:spacing w:line="500" w:lineRule="exact"/>
        <w:jc w:val="center"/>
        <w:rPr>
          <w:rFonts w:hint="eastAsia" w:ascii="宋体" w:hAnsi="宋体"/>
          <w:b/>
          <w:bCs/>
          <w:sz w:val="48"/>
          <w:szCs w:val="48"/>
          <w:lang w:eastAsia="zh-CN"/>
        </w:rPr>
      </w:pPr>
      <w:bookmarkStart w:id="0" w:name="OLE_LINK3"/>
      <w:r>
        <w:rPr>
          <w:rFonts w:hint="eastAsia" w:ascii="宋体" w:hAnsi="宋体"/>
          <w:b/>
          <w:bCs/>
          <w:sz w:val="48"/>
          <w:szCs w:val="48"/>
          <w:lang w:eastAsia="zh-CN"/>
        </w:rPr>
        <w:t>继洲食养餐厅</w:t>
      </w:r>
      <w:r>
        <w:rPr>
          <w:rFonts w:hint="eastAsia" w:ascii="宋体" w:hAnsi="宋体"/>
          <w:b/>
          <w:bCs/>
          <w:sz w:val="48"/>
          <w:szCs w:val="48"/>
          <w:lang w:val="en-US" w:eastAsia="zh-CN"/>
        </w:rPr>
        <w:t>标识发光</w:t>
      </w:r>
      <w:r>
        <w:rPr>
          <w:rFonts w:hint="eastAsia" w:ascii="宋体" w:hAnsi="宋体"/>
          <w:b/>
          <w:bCs/>
          <w:sz w:val="48"/>
          <w:szCs w:val="48"/>
        </w:rPr>
        <w:t>字</w:t>
      </w:r>
      <w:r>
        <w:rPr>
          <w:rFonts w:hint="eastAsia" w:ascii="宋体" w:hAnsi="宋体"/>
          <w:b/>
          <w:bCs/>
          <w:sz w:val="48"/>
          <w:szCs w:val="48"/>
          <w:lang w:eastAsia="zh-CN"/>
        </w:rPr>
        <w:t>制作要求</w:t>
      </w:r>
    </w:p>
    <w:p w14:paraId="2DD5E08D">
      <w:pPr>
        <w:spacing w:line="500" w:lineRule="exact"/>
        <w:jc w:val="center"/>
      </w:pPr>
      <w:bookmarkStart w:id="1" w:name="_GoBack"/>
      <w:bookmarkEnd w:id="1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19050</wp:posOffset>
            </wp:positionV>
            <wp:extent cx="4032885" cy="1835785"/>
            <wp:effectExtent l="0" t="0" r="5715" b="12065"/>
            <wp:wrapNone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288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4CC2D">
      <w:pPr>
        <w:spacing w:line="500" w:lineRule="exact"/>
        <w:jc w:val="center"/>
        <w:rPr>
          <w:rFonts w:hint="eastAsia" w:eastAsia="宋体"/>
          <w:lang w:eastAsia="zh-CN"/>
        </w:rPr>
      </w:pPr>
    </w:p>
    <w:p w14:paraId="31F6880F">
      <w:pPr>
        <w:spacing w:line="500" w:lineRule="exact"/>
        <w:jc w:val="center"/>
      </w:pPr>
    </w:p>
    <w:p w14:paraId="6FF3F114">
      <w:pPr>
        <w:spacing w:line="500" w:lineRule="exact"/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14DF7351">
      <w:pPr>
        <w:spacing w:line="500" w:lineRule="exact"/>
        <w:jc w:val="center"/>
      </w:pPr>
    </w:p>
    <w:p w14:paraId="0212296A">
      <w:pPr>
        <w:spacing w:line="500" w:lineRule="exact"/>
        <w:jc w:val="center"/>
      </w:pPr>
    </w:p>
    <w:p w14:paraId="4B24E029">
      <w:pPr>
        <w:spacing w:line="500" w:lineRule="exact"/>
        <w:jc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41275</wp:posOffset>
            </wp:positionV>
            <wp:extent cx="4010660" cy="1697355"/>
            <wp:effectExtent l="0" t="0" r="8890" b="17145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066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48545F">
      <w:pPr>
        <w:spacing w:line="500" w:lineRule="exact"/>
        <w:jc w:val="center"/>
      </w:pPr>
    </w:p>
    <w:p w14:paraId="04980D22">
      <w:pPr>
        <w:spacing w:line="500" w:lineRule="exact"/>
        <w:jc w:val="center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26BEC03C">
      <w:pPr>
        <w:spacing w:line="500" w:lineRule="exact"/>
        <w:jc w:val="center"/>
      </w:pPr>
    </w:p>
    <w:p w14:paraId="280284DC">
      <w:pPr>
        <w:spacing w:line="500" w:lineRule="exact"/>
        <w:jc w:val="center"/>
        <w:rPr>
          <w:rFonts w:hint="default"/>
          <w:lang w:val="en-US" w:eastAsia="zh-CN"/>
        </w:rPr>
      </w:pPr>
    </w:p>
    <w:p w14:paraId="63039D56">
      <w:pPr>
        <w:spacing w:line="500" w:lineRule="exact"/>
        <w:jc w:val="both"/>
        <w:rPr>
          <w:rFonts w:hint="default"/>
          <w:lang w:val="en-US" w:eastAsia="zh-CN"/>
        </w:rPr>
      </w:pPr>
    </w:p>
    <w:p w14:paraId="3C9AA719">
      <w:pPr>
        <w:spacing w:line="240" w:lineRule="auto"/>
        <w:jc w:val="both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一、制作项目具体技术及材质要求：</w:t>
      </w:r>
    </w:p>
    <w:tbl>
      <w:tblPr>
        <w:tblStyle w:val="7"/>
        <w:tblW w:w="98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744"/>
        <w:gridCol w:w="3216"/>
        <w:gridCol w:w="3216"/>
        <w:gridCol w:w="1517"/>
      </w:tblGrid>
      <w:tr w14:paraId="3EF59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49" w:type="dxa"/>
            <w:noWrap w:val="0"/>
            <w:vAlign w:val="center"/>
          </w:tcPr>
          <w:p w14:paraId="4444E8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744" w:type="dxa"/>
            <w:noWrap w:val="0"/>
            <w:vAlign w:val="center"/>
          </w:tcPr>
          <w:p w14:paraId="4BCEF1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216" w:type="dxa"/>
            <w:noWrap w:val="0"/>
            <w:vAlign w:val="center"/>
          </w:tcPr>
          <w:p w14:paraId="41E0BF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材料规格</w:t>
            </w:r>
          </w:p>
        </w:tc>
        <w:tc>
          <w:tcPr>
            <w:tcW w:w="3216" w:type="dxa"/>
            <w:noWrap w:val="0"/>
            <w:vAlign w:val="center"/>
          </w:tcPr>
          <w:p w14:paraId="3DB6F4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技术要求</w:t>
            </w:r>
          </w:p>
        </w:tc>
        <w:tc>
          <w:tcPr>
            <w:tcW w:w="1517" w:type="dxa"/>
            <w:noWrap w:val="0"/>
            <w:vAlign w:val="center"/>
          </w:tcPr>
          <w:p w14:paraId="256501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物料名称</w:t>
            </w:r>
          </w:p>
        </w:tc>
      </w:tr>
      <w:tr w14:paraId="32FAA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noWrap w:val="0"/>
            <w:vAlign w:val="center"/>
          </w:tcPr>
          <w:p w14:paraId="5A28C3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（1）</w:t>
            </w:r>
          </w:p>
        </w:tc>
        <w:tc>
          <w:tcPr>
            <w:tcW w:w="744" w:type="dxa"/>
            <w:noWrap w:val="0"/>
            <w:vAlign w:val="center"/>
          </w:tcPr>
          <w:p w14:paraId="1E0681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标识字钢架</w:t>
            </w:r>
          </w:p>
        </w:tc>
        <w:tc>
          <w:tcPr>
            <w:tcW w:w="3216" w:type="dxa"/>
            <w:noWrap w:val="0"/>
            <w:vAlign w:val="center"/>
          </w:tcPr>
          <w:p w14:paraId="2E1A4E8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color w:val="auto"/>
                <w:position w:val="0"/>
                <w:sz w:val="21"/>
                <w:szCs w:val="21"/>
              </w:rPr>
              <w:t>详见图纸</w:t>
            </w:r>
          </w:p>
        </w:tc>
        <w:tc>
          <w:tcPr>
            <w:tcW w:w="3216" w:type="dxa"/>
            <w:noWrap w:val="0"/>
            <w:vAlign w:val="center"/>
          </w:tcPr>
          <w:p w14:paraId="3FBBF48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color w:val="auto"/>
                <w:position w:val="0"/>
                <w:sz w:val="21"/>
                <w:szCs w:val="21"/>
              </w:rPr>
              <w:t>详见图纸</w:t>
            </w:r>
          </w:p>
        </w:tc>
        <w:tc>
          <w:tcPr>
            <w:tcW w:w="1517" w:type="dxa"/>
            <w:noWrap w:val="0"/>
            <w:vAlign w:val="center"/>
          </w:tcPr>
          <w:p w14:paraId="6B9A833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642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vMerge w:val="restart"/>
            <w:noWrap w:val="0"/>
            <w:vAlign w:val="center"/>
          </w:tcPr>
          <w:p w14:paraId="0FFE4B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（2）</w:t>
            </w:r>
          </w:p>
        </w:tc>
        <w:tc>
          <w:tcPr>
            <w:tcW w:w="744" w:type="dxa"/>
            <w:vMerge w:val="restart"/>
            <w:noWrap w:val="0"/>
            <w:vAlign w:val="center"/>
          </w:tcPr>
          <w:p w14:paraId="024866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外露灯标识字</w:t>
            </w:r>
          </w:p>
        </w:tc>
        <w:tc>
          <w:tcPr>
            <w:tcW w:w="3216" w:type="dxa"/>
            <w:vMerge w:val="restart"/>
            <w:noWrap w:val="0"/>
            <w:vAlign w:val="center"/>
          </w:tcPr>
          <w:p w14:paraId="2B58013A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标识字：材料面板厚度为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mm铝板</w:t>
            </w:r>
          </w:p>
          <w:p w14:paraId="6FDFC88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灯源：蓝景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mm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贴片晶圆芯片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户外防水灯源，灯源四周间距为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mm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字边高100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mm </w:t>
            </w:r>
          </w:p>
          <w:p w14:paraId="5626B47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标识字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做氟碳底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漆，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汽车烤漆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  <w:p w14:paraId="68C2989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restart"/>
            <w:noWrap w:val="0"/>
            <w:vAlign w:val="center"/>
          </w:tcPr>
          <w:p w14:paraId="30F9488F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一、材料面板厚度为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mm 纯铝板，经激光机切割成型，采用专用铝焊机焊接</w:t>
            </w:r>
          </w:p>
          <w:p w14:paraId="72BBEC53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二、冲孔孔洞经电脑专用软件排版，后用激光机冲孔，保证孔洞大小均匀，间距为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mm，边缘光滑。</w:t>
            </w:r>
          </w:p>
          <w:p w14:paraId="5862C620">
            <w:pPr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三、烤漆：因铝板表面光滑，油漆难以附着，标识字需经磨光机打磨，然后烤汽车漆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做底漆，面漆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。</w:t>
            </w:r>
          </w:p>
        </w:tc>
        <w:tc>
          <w:tcPr>
            <w:tcW w:w="1517" w:type="dxa"/>
            <w:noWrap w:val="0"/>
            <w:vAlign w:val="center"/>
          </w:tcPr>
          <w:p w14:paraId="6FFD11D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材料面板厚度为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mm 纯铝板</w:t>
            </w:r>
          </w:p>
        </w:tc>
      </w:tr>
      <w:tr w14:paraId="648EE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vMerge w:val="continue"/>
            <w:noWrap w:val="0"/>
            <w:vAlign w:val="center"/>
          </w:tcPr>
          <w:p w14:paraId="054FD5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744" w:type="dxa"/>
            <w:vMerge w:val="continue"/>
            <w:noWrap w:val="0"/>
            <w:vAlign w:val="center"/>
          </w:tcPr>
          <w:p w14:paraId="6E9BF9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193A790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2613275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6559263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外露灯</w:t>
            </w:r>
          </w:p>
        </w:tc>
      </w:tr>
      <w:tr w14:paraId="440DB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vMerge w:val="restart"/>
            <w:noWrap w:val="0"/>
            <w:vAlign w:val="center"/>
          </w:tcPr>
          <w:p w14:paraId="20B29F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（3）</w:t>
            </w:r>
          </w:p>
        </w:tc>
        <w:tc>
          <w:tcPr>
            <w:tcW w:w="744" w:type="dxa"/>
            <w:vMerge w:val="restart"/>
            <w:noWrap w:val="0"/>
            <w:vAlign w:val="center"/>
          </w:tcPr>
          <w:p w14:paraId="672805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电源</w:t>
            </w:r>
          </w:p>
          <w:p w14:paraId="3B1DEE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电控</w:t>
            </w:r>
          </w:p>
        </w:tc>
        <w:tc>
          <w:tcPr>
            <w:tcW w:w="3216" w:type="dxa"/>
            <w:vMerge w:val="restart"/>
            <w:noWrap w:val="0"/>
            <w:vAlign w:val="center"/>
          </w:tcPr>
          <w:p w14:paraId="6690DDB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LED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明纬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电源：400W </w:t>
            </w:r>
          </w:p>
          <w:p w14:paraId="0D2D7E4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电控箱：时控器</w:t>
            </w:r>
          </w:p>
          <w:p w14:paraId="3C28CEF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电源导线： 铜芯导线</w:t>
            </w:r>
          </w:p>
        </w:tc>
        <w:tc>
          <w:tcPr>
            <w:tcW w:w="3216" w:type="dxa"/>
            <w:vMerge w:val="restart"/>
            <w:noWrap w:val="0"/>
            <w:vAlign w:val="center"/>
          </w:tcPr>
          <w:p w14:paraId="7D0A83F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LED电源承载负荷不大于70%额定功率。</w:t>
            </w:r>
          </w:p>
          <w:p w14:paraId="7DEB294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导线使用阻燃PVC管进行防护。</w:t>
            </w:r>
          </w:p>
        </w:tc>
        <w:tc>
          <w:tcPr>
            <w:tcW w:w="1517" w:type="dxa"/>
            <w:tcBorders>
              <w:bottom w:val="single" w:color="auto" w:sz="4" w:space="0"/>
            </w:tcBorders>
            <w:noWrap w:val="0"/>
            <w:vAlign w:val="center"/>
          </w:tcPr>
          <w:p w14:paraId="67CEE19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电控元件</w:t>
            </w:r>
          </w:p>
        </w:tc>
      </w:tr>
      <w:tr w14:paraId="0C4C9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vMerge w:val="continue"/>
            <w:noWrap w:val="0"/>
            <w:vAlign w:val="center"/>
          </w:tcPr>
          <w:p w14:paraId="5E73ED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44" w:type="dxa"/>
            <w:vMerge w:val="continue"/>
            <w:noWrap w:val="0"/>
            <w:vAlign w:val="center"/>
          </w:tcPr>
          <w:p w14:paraId="0D3247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6856AB2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08F2E4A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1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E5629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DC电源</w:t>
            </w:r>
          </w:p>
        </w:tc>
      </w:tr>
      <w:tr w14:paraId="066A4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vMerge w:val="continue"/>
            <w:noWrap w:val="0"/>
            <w:vAlign w:val="center"/>
          </w:tcPr>
          <w:p w14:paraId="757C68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44" w:type="dxa"/>
            <w:vMerge w:val="continue"/>
            <w:noWrap w:val="0"/>
            <w:vAlign w:val="center"/>
          </w:tcPr>
          <w:p w14:paraId="0011F2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6F53278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3292199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1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E5D16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导线</w:t>
            </w:r>
          </w:p>
        </w:tc>
      </w:tr>
      <w:tr w14:paraId="44A6C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49" w:type="dxa"/>
            <w:vMerge w:val="continue"/>
            <w:noWrap w:val="0"/>
            <w:vAlign w:val="center"/>
          </w:tcPr>
          <w:p w14:paraId="5328DE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44" w:type="dxa"/>
            <w:vMerge w:val="continue"/>
            <w:noWrap w:val="0"/>
            <w:vAlign w:val="center"/>
          </w:tcPr>
          <w:p w14:paraId="079AB2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20268DE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216" w:type="dxa"/>
            <w:vMerge w:val="continue"/>
            <w:noWrap w:val="0"/>
            <w:vAlign w:val="center"/>
          </w:tcPr>
          <w:p w14:paraId="71B93C7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17" w:type="dxa"/>
            <w:tcBorders>
              <w:top w:val="single" w:color="auto" w:sz="4" w:space="0"/>
            </w:tcBorders>
            <w:noWrap w:val="0"/>
            <w:vAlign w:val="center"/>
          </w:tcPr>
          <w:p w14:paraId="1980BF2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PVC护管</w:t>
            </w:r>
          </w:p>
        </w:tc>
      </w:tr>
    </w:tbl>
    <w:p w14:paraId="58D29C50">
      <w:pPr>
        <w:spacing w:line="400" w:lineRule="exact"/>
        <w:jc w:val="left"/>
        <w:rPr>
          <w:rFonts w:hint="eastAsia"/>
          <w:sz w:val="24"/>
          <w:szCs w:val="24"/>
          <w:lang w:val="en-US" w:eastAsia="zh-CN"/>
        </w:rPr>
      </w:pPr>
    </w:p>
    <w:p w14:paraId="001D7B56">
      <w:pPr>
        <w:spacing w:line="400" w:lineRule="exact"/>
        <w:jc w:val="left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eastAsia="zh-CN"/>
        </w:rPr>
        <w:t>制作</w:t>
      </w:r>
      <w:r>
        <w:rPr>
          <w:rFonts w:hint="eastAsia"/>
          <w:sz w:val="24"/>
          <w:szCs w:val="24"/>
        </w:rPr>
        <w:t>明细表：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铝板烤汽车漆外露灯发光字）</w:t>
      </w:r>
    </w:p>
    <w:tbl>
      <w:tblPr>
        <w:tblStyle w:val="7"/>
        <w:tblW w:w="7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978"/>
        <w:gridCol w:w="884"/>
        <w:gridCol w:w="2190"/>
        <w:gridCol w:w="968"/>
      </w:tblGrid>
      <w:tr w14:paraId="2C9A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noWrap w:val="0"/>
            <w:vAlign w:val="top"/>
          </w:tcPr>
          <w:p w14:paraId="460E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号</w:t>
            </w:r>
          </w:p>
          <w:p w14:paraId="44B72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号</w:t>
            </w:r>
          </w:p>
        </w:tc>
        <w:tc>
          <w:tcPr>
            <w:tcW w:w="2978" w:type="dxa"/>
            <w:noWrap w:val="0"/>
            <w:vAlign w:val="top"/>
          </w:tcPr>
          <w:p w14:paraId="3BAFA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84" w:type="dxa"/>
            <w:noWrap w:val="0"/>
            <w:vAlign w:val="top"/>
          </w:tcPr>
          <w:p w14:paraId="0F6CA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</w:t>
            </w:r>
          </w:p>
        </w:tc>
        <w:tc>
          <w:tcPr>
            <w:tcW w:w="2190" w:type="dxa"/>
            <w:noWrap w:val="0"/>
            <w:vAlign w:val="top"/>
          </w:tcPr>
          <w:p w14:paraId="7D6BF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尺寸</w:t>
            </w:r>
          </w:p>
        </w:tc>
        <w:tc>
          <w:tcPr>
            <w:tcW w:w="968" w:type="dxa"/>
            <w:noWrap w:val="0"/>
            <w:vAlign w:val="top"/>
          </w:tcPr>
          <w:p w14:paraId="2C00B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</w:tr>
      <w:tr w14:paraId="663E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exact"/>
          <w:jc w:val="center"/>
        </w:trPr>
        <w:tc>
          <w:tcPr>
            <w:tcW w:w="756" w:type="dxa"/>
            <w:noWrap w:val="0"/>
            <w:vAlign w:val="top"/>
          </w:tcPr>
          <w:p w14:paraId="757AF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78" w:type="dxa"/>
            <w:noWrap w:val="0"/>
            <w:vAlign w:val="top"/>
          </w:tcPr>
          <w:p w14:paraId="4B96C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both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sz w:val="24"/>
                <w:szCs w:val="24"/>
                <w:lang w:val="en-US" w:eastAsia="zh-CN"/>
              </w:rPr>
              <w:t>继洲药食餐厅</w:t>
            </w:r>
          </w:p>
        </w:tc>
        <w:tc>
          <w:tcPr>
            <w:tcW w:w="884" w:type="dxa"/>
            <w:noWrap w:val="0"/>
            <w:vAlign w:val="top"/>
          </w:tcPr>
          <w:p w14:paraId="138CA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平方</w:t>
            </w:r>
          </w:p>
        </w:tc>
        <w:tc>
          <w:tcPr>
            <w:tcW w:w="2190" w:type="dxa"/>
            <w:noWrap w:val="0"/>
            <w:vAlign w:val="top"/>
          </w:tcPr>
          <w:p w14:paraId="4E05D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1.92m</w:t>
            </w:r>
            <w:r>
              <w:rPr>
                <w:rFonts w:hint="eastAsia" w:ascii="宋体" w:hAnsi="宋体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1.92m</w:t>
            </w:r>
            <w:r>
              <w:rPr>
                <w:rFonts w:hint="eastAsia" w:ascii="宋体" w:hAnsi="宋体"/>
                <w:sz w:val="24"/>
                <w:szCs w:val="24"/>
              </w:rPr>
              <w:t>×</w:t>
            </w:r>
          </w:p>
          <w:p w14:paraId="5F5F8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6个</w:t>
            </w:r>
          </w:p>
        </w:tc>
        <w:tc>
          <w:tcPr>
            <w:tcW w:w="968" w:type="dxa"/>
            <w:noWrap w:val="0"/>
            <w:vAlign w:val="top"/>
          </w:tcPr>
          <w:p w14:paraId="1A904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22.1</w:t>
            </w:r>
          </w:p>
        </w:tc>
      </w:tr>
      <w:tr w14:paraId="068BF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756" w:type="dxa"/>
            <w:noWrap w:val="0"/>
            <w:vAlign w:val="top"/>
          </w:tcPr>
          <w:p w14:paraId="1C02D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78" w:type="dxa"/>
            <w:noWrap w:val="0"/>
            <w:vAlign w:val="top"/>
          </w:tcPr>
          <w:p w14:paraId="7624E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jc w:val="both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二楼</w:t>
            </w:r>
          </w:p>
        </w:tc>
        <w:tc>
          <w:tcPr>
            <w:tcW w:w="884" w:type="dxa"/>
            <w:noWrap w:val="0"/>
            <w:vAlign w:val="top"/>
          </w:tcPr>
          <w:p w14:paraId="1F5C6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2190" w:type="dxa"/>
            <w:noWrap w:val="0"/>
            <w:vAlign w:val="top"/>
          </w:tcPr>
          <w:p w14:paraId="1180C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0.88m</w:t>
            </w:r>
            <w:r>
              <w:rPr>
                <w:rFonts w:hint="eastAsia" w:ascii="宋体" w:hAnsi="宋体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2个</w:t>
            </w:r>
          </w:p>
        </w:tc>
        <w:tc>
          <w:tcPr>
            <w:tcW w:w="968" w:type="dxa"/>
            <w:noWrap w:val="0"/>
            <w:vAlign w:val="top"/>
          </w:tcPr>
          <w:p w14:paraId="57405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1.76</w:t>
            </w:r>
          </w:p>
        </w:tc>
      </w:tr>
      <w:tr w14:paraId="740AB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exact"/>
          <w:jc w:val="center"/>
        </w:trPr>
        <w:tc>
          <w:tcPr>
            <w:tcW w:w="756" w:type="dxa"/>
            <w:noWrap w:val="0"/>
            <w:vAlign w:val="center"/>
          </w:tcPr>
          <w:p w14:paraId="65026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78" w:type="dxa"/>
            <w:noWrap w:val="0"/>
            <w:vAlign w:val="center"/>
          </w:tcPr>
          <w:p w14:paraId="28D46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宋体" w:hAnsi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mm</w:t>
            </w:r>
            <w: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25mm</w:t>
            </w:r>
            <w:r>
              <w:rPr>
                <w:rFonts w:hint="default" w:ascii="宋体" w:hAnsi="宋体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2.0mm</w:t>
            </w:r>
          </w:p>
          <w:p w14:paraId="625E5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不锈钢方管</w:t>
            </w:r>
          </w:p>
          <w:p w14:paraId="214D1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  <w:p w14:paraId="164A2288">
            <w:pPr>
              <w:keepNext w:val="0"/>
              <w:keepLines w:val="0"/>
              <w:pageBreakBefore w:val="0"/>
              <w:widowControl w:val="0"/>
              <w:tabs>
                <w:tab w:val="left" w:pos="9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884" w:type="dxa"/>
            <w:noWrap w:val="0"/>
            <w:vAlign w:val="center"/>
          </w:tcPr>
          <w:p w14:paraId="4E564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平方</w:t>
            </w:r>
          </w:p>
        </w:tc>
        <w:tc>
          <w:tcPr>
            <w:tcW w:w="2190" w:type="dxa"/>
            <w:noWrap w:val="0"/>
            <w:vAlign w:val="center"/>
          </w:tcPr>
          <w:p w14:paraId="59296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/</w:t>
            </w:r>
          </w:p>
        </w:tc>
        <w:tc>
          <w:tcPr>
            <w:tcW w:w="968" w:type="dxa"/>
            <w:noWrap w:val="0"/>
            <w:vAlign w:val="center"/>
          </w:tcPr>
          <w:p w14:paraId="05BE9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23.86</w:t>
            </w:r>
          </w:p>
        </w:tc>
      </w:tr>
      <w:tr w14:paraId="516C0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noWrap w:val="0"/>
            <w:vAlign w:val="top"/>
          </w:tcPr>
          <w:p w14:paraId="70C3B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78" w:type="dxa"/>
            <w:noWrap w:val="0"/>
            <w:vAlign w:val="top"/>
          </w:tcPr>
          <w:p w14:paraId="4491FDCE">
            <w:pPr>
              <w:keepNext w:val="0"/>
              <w:keepLines w:val="0"/>
              <w:pageBreakBefore w:val="0"/>
              <w:widowControl w:val="0"/>
              <w:tabs>
                <w:tab w:val="left" w:pos="9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LED 400W电源</w:t>
            </w:r>
          </w:p>
        </w:tc>
        <w:tc>
          <w:tcPr>
            <w:tcW w:w="884" w:type="dxa"/>
            <w:noWrap w:val="0"/>
            <w:vAlign w:val="top"/>
          </w:tcPr>
          <w:p w14:paraId="63ED1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个</w:t>
            </w:r>
          </w:p>
        </w:tc>
        <w:tc>
          <w:tcPr>
            <w:tcW w:w="2190" w:type="dxa"/>
            <w:noWrap w:val="0"/>
            <w:vAlign w:val="top"/>
          </w:tcPr>
          <w:p w14:paraId="3526B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/</w:t>
            </w:r>
          </w:p>
        </w:tc>
        <w:tc>
          <w:tcPr>
            <w:tcW w:w="968" w:type="dxa"/>
            <w:noWrap w:val="0"/>
            <w:vAlign w:val="top"/>
          </w:tcPr>
          <w:p w14:paraId="6060F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</w:p>
        </w:tc>
      </w:tr>
      <w:tr w14:paraId="5CE2F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exact"/>
          <w:jc w:val="center"/>
        </w:trPr>
        <w:tc>
          <w:tcPr>
            <w:tcW w:w="756" w:type="dxa"/>
            <w:noWrap w:val="0"/>
            <w:vAlign w:val="top"/>
          </w:tcPr>
          <w:p w14:paraId="6A79E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978" w:type="dxa"/>
            <w:noWrap w:val="0"/>
            <w:vAlign w:val="top"/>
          </w:tcPr>
          <w:p w14:paraId="4A85D199">
            <w:pPr>
              <w:keepNext w:val="0"/>
              <w:keepLines w:val="0"/>
              <w:pageBreakBefore w:val="0"/>
              <w:widowControl w:val="0"/>
              <w:tabs>
                <w:tab w:val="left" w:pos="9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配电箱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主控</w:t>
            </w:r>
          </w:p>
        </w:tc>
        <w:tc>
          <w:tcPr>
            <w:tcW w:w="884" w:type="dxa"/>
            <w:noWrap w:val="0"/>
            <w:vAlign w:val="top"/>
          </w:tcPr>
          <w:p w14:paraId="5A2D0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套</w:t>
            </w:r>
          </w:p>
        </w:tc>
        <w:tc>
          <w:tcPr>
            <w:tcW w:w="2190" w:type="dxa"/>
            <w:noWrap w:val="0"/>
            <w:vAlign w:val="top"/>
          </w:tcPr>
          <w:p w14:paraId="1BDF6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控开、接触器、 </w:t>
            </w:r>
          </w:p>
          <w:p w14:paraId="14615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时控器</w:t>
            </w:r>
          </w:p>
        </w:tc>
        <w:tc>
          <w:tcPr>
            <w:tcW w:w="968" w:type="dxa"/>
            <w:noWrap w:val="0"/>
            <w:vAlign w:val="top"/>
          </w:tcPr>
          <w:p w14:paraId="72BC0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72551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noWrap w:val="0"/>
            <w:vAlign w:val="top"/>
          </w:tcPr>
          <w:p w14:paraId="1FC60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78" w:type="dxa"/>
            <w:noWrap w:val="0"/>
            <w:vAlign w:val="top"/>
          </w:tcPr>
          <w:p w14:paraId="7724B970">
            <w:pPr>
              <w:keepNext w:val="0"/>
              <w:keepLines w:val="0"/>
              <w:pageBreakBefore w:val="0"/>
              <w:widowControl w:val="0"/>
              <w:tabs>
                <w:tab w:val="left" w:pos="9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安装人工费</w:t>
            </w:r>
          </w:p>
        </w:tc>
        <w:tc>
          <w:tcPr>
            <w:tcW w:w="884" w:type="dxa"/>
            <w:noWrap w:val="0"/>
            <w:vAlign w:val="top"/>
          </w:tcPr>
          <w:p w14:paraId="3C6B8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平方</w:t>
            </w:r>
          </w:p>
        </w:tc>
        <w:tc>
          <w:tcPr>
            <w:tcW w:w="2190" w:type="dxa"/>
            <w:noWrap w:val="0"/>
            <w:vAlign w:val="top"/>
          </w:tcPr>
          <w:p w14:paraId="7B2E8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/</w:t>
            </w:r>
          </w:p>
        </w:tc>
        <w:tc>
          <w:tcPr>
            <w:tcW w:w="968" w:type="dxa"/>
            <w:noWrap w:val="0"/>
            <w:vAlign w:val="top"/>
          </w:tcPr>
          <w:p w14:paraId="148DC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23.86</w:t>
            </w:r>
          </w:p>
        </w:tc>
      </w:tr>
      <w:tr w14:paraId="23574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noWrap w:val="0"/>
            <w:vAlign w:val="top"/>
          </w:tcPr>
          <w:p w14:paraId="5DA0D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78" w:type="dxa"/>
            <w:noWrap w:val="0"/>
            <w:vAlign w:val="top"/>
          </w:tcPr>
          <w:p w14:paraId="43930806">
            <w:pPr>
              <w:keepNext w:val="0"/>
              <w:keepLines w:val="0"/>
              <w:pageBreakBefore w:val="0"/>
              <w:widowControl w:val="0"/>
              <w:tabs>
                <w:tab w:val="left" w:pos="9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吊机费</w:t>
            </w:r>
          </w:p>
        </w:tc>
        <w:tc>
          <w:tcPr>
            <w:tcW w:w="884" w:type="dxa"/>
            <w:noWrap w:val="0"/>
            <w:vAlign w:val="top"/>
          </w:tcPr>
          <w:p w14:paraId="35E57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台班</w:t>
            </w:r>
          </w:p>
        </w:tc>
        <w:tc>
          <w:tcPr>
            <w:tcW w:w="2190" w:type="dxa"/>
            <w:noWrap w:val="0"/>
            <w:vAlign w:val="top"/>
          </w:tcPr>
          <w:p w14:paraId="4E0B7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968" w:type="dxa"/>
            <w:noWrap w:val="0"/>
            <w:vAlign w:val="top"/>
          </w:tcPr>
          <w:p w14:paraId="05F84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30BE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56" w:type="dxa"/>
            <w:noWrap w:val="0"/>
            <w:vAlign w:val="top"/>
          </w:tcPr>
          <w:p w14:paraId="7D4B8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978" w:type="dxa"/>
            <w:noWrap w:val="0"/>
            <w:vAlign w:val="top"/>
          </w:tcPr>
          <w:p w14:paraId="5E185136">
            <w:pPr>
              <w:keepNext w:val="0"/>
              <w:keepLines w:val="0"/>
              <w:pageBreakBefore w:val="0"/>
              <w:widowControl w:val="0"/>
              <w:tabs>
                <w:tab w:val="left" w:pos="9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39" w:leftChars="-70" w:hanging="108" w:hangingChars="45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辅助材料、电缆线、钢板</w:t>
            </w:r>
          </w:p>
        </w:tc>
        <w:tc>
          <w:tcPr>
            <w:tcW w:w="884" w:type="dxa"/>
            <w:noWrap w:val="0"/>
            <w:vAlign w:val="top"/>
          </w:tcPr>
          <w:p w14:paraId="18003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2190" w:type="dxa"/>
            <w:noWrap w:val="0"/>
            <w:vAlign w:val="top"/>
          </w:tcPr>
          <w:p w14:paraId="31563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68" w:type="dxa"/>
            <w:noWrap w:val="0"/>
            <w:vAlign w:val="top"/>
          </w:tcPr>
          <w:p w14:paraId="784B2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bookmarkEnd w:id="0"/>
    </w:tbl>
    <w:p w14:paraId="1FCB45C3">
      <w:pPr>
        <w:spacing w:line="240" w:lineRule="auto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4CA88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D1524"/>
    <w:rsid w:val="1CCA2A96"/>
    <w:rsid w:val="1FD925EF"/>
    <w:rsid w:val="1FFB7497"/>
    <w:rsid w:val="22582DE6"/>
    <w:rsid w:val="23437A88"/>
    <w:rsid w:val="28CB0E6F"/>
    <w:rsid w:val="299B2BA4"/>
    <w:rsid w:val="310E02A0"/>
    <w:rsid w:val="34666A21"/>
    <w:rsid w:val="3A611FAB"/>
    <w:rsid w:val="3C766442"/>
    <w:rsid w:val="40CA651A"/>
    <w:rsid w:val="4FF0627C"/>
    <w:rsid w:val="69B1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 w:val="0"/>
      <w:keepLines w:val="0"/>
      <w:pageBreakBefore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hd w:val="clear" w:fill="91ABDF" w:themeFill="accent1" w:themeFillTint="99"/>
      <w:adjustRightInd w:val="0"/>
      <w:snapToGrid w:val="0"/>
      <w:spacing w:beforeAutospacing="0" w:afterAutospacing="0" w:line="288" w:lineRule="auto"/>
      <w:ind w:firstLine="0" w:firstLineChars="0"/>
      <w:jc w:val="center"/>
      <w:outlineLvl w:val="0"/>
    </w:pPr>
    <w:rPr>
      <w:rFonts w:eastAsia="微软雅黑" w:asciiTheme="minorAscii" w:hAnsiTheme="minorAscii"/>
      <w:b/>
      <w:color w:val="C00000"/>
      <w:kern w:val="44"/>
      <w:sz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 w:val="0"/>
      <w:pBdr>
        <w:top w:val="none" w:color="auto" w:sz="0" w:space="1"/>
        <w:left w:val="none" w:color="auto" w:sz="0" w:space="4"/>
        <w:bottom w:val="none" w:color="C71C31" w:themeColor="accent6" w:themeShade="BF" w:sz="0" w:space="1"/>
        <w:right w:val="none" w:color="auto" w:sz="0" w:space="4"/>
      </w:pBdr>
      <w:adjustRightInd w:val="0"/>
      <w:snapToGrid w:val="0"/>
      <w:spacing w:beforeLines="0" w:beforeAutospacing="0" w:after="50" w:afterLines="50" w:afterAutospacing="0" w:line="240" w:lineRule="auto"/>
      <w:ind w:firstLine="0" w:firstLineChars="0"/>
      <w:jc w:val="center"/>
      <w:outlineLvl w:val="1"/>
    </w:pPr>
    <w:rPr>
      <w:rFonts w:ascii="Arial" w:hAnsi="Arial" w:eastAsia="微软雅黑"/>
      <w:b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宋体" w:hAnsi="宋体" w:eastAsia="楷体" w:cs="宋体"/>
      <w:b/>
      <w:sz w:val="32"/>
      <w:szCs w:val="28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Arial" w:hAnsi="Arial" w:eastAsia="仿宋" w:cs="宋体"/>
      <w:b/>
      <w:sz w:val="32"/>
      <w:szCs w:val="28"/>
    </w:rPr>
  </w:style>
  <w:style w:type="paragraph" w:styleId="6">
    <w:name w:val="heading 5"/>
    <w:basedOn w:val="1"/>
    <w:next w:val="1"/>
    <w:link w:val="1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4"/>
    </w:pPr>
    <w:rPr>
      <w:rFonts w:ascii="宋体" w:hAnsi="宋体" w:eastAsia="仿宋" w:cs="宋体"/>
      <w:sz w:val="32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2 Char"/>
    <w:link w:val="3"/>
    <w:autoRedefine/>
    <w:qFormat/>
    <w:uiPriority w:val="0"/>
    <w:rPr>
      <w:rFonts w:ascii="Arial" w:hAnsi="Arial" w:eastAsia="微软雅黑" w:cs="仿宋"/>
      <w:b/>
      <w:sz w:val="32"/>
    </w:rPr>
  </w:style>
  <w:style w:type="character" w:customStyle="1" w:styleId="10">
    <w:name w:val="标题 1 Char"/>
    <w:link w:val="2"/>
    <w:autoRedefine/>
    <w:qFormat/>
    <w:uiPriority w:val="0"/>
    <w:rPr>
      <w:rFonts w:eastAsia="微软雅黑" w:asciiTheme="minorAscii" w:hAnsiTheme="minorAscii"/>
      <w:b/>
      <w:color w:val="00B0F0"/>
      <w:kern w:val="44"/>
      <w:sz w:val="44"/>
    </w:rPr>
  </w:style>
  <w:style w:type="character" w:customStyle="1" w:styleId="11">
    <w:name w:val="标题 5 Char"/>
    <w:link w:val="6"/>
    <w:qFormat/>
    <w:uiPriority w:val="0"/>
    <w:rPr>
      <w:rFonts w:ascii="宋体" w:hAnsi="宋体" w:eastAsia="仿宋" w:cs="宋体"/>
      <w:sz w:val="32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545</Characters>
  <Lines>0</Lines>
  <Paragraphs>0</Paragraphs>
  <TotalTime>0</TotalTime>
  <ScaleCrop>false</ScaleCrop>
  <LinksUpToDate>false</LinksUpToDate>
  <CharactersWithSpaces>555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2024-01-30T00:00:00Z</dcterms:created>
  <dc:creator>Administrator</dc:creator>
  <cp:lastModifiedBy>WPS_1550739390</cp:lastModifiedBy>
  <dcterms:modified xsi:type="dcterms:W3CDTF">2026-10-08T02:14:54Z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61BA4962C1AC452083D0FD3791584D73_12</vt:lpwstr>
  </property>
  <property fmtid="{D5CDD505-2E9C-101B-9397-08002B2CF9AE}" pid="4" name="KSOTemplateDocerSaveRecord">
    <vt:lpwstr>eyJoZGlkIjoiYjUyNjMxNDhjN2E0YTlhZGU1OWE1OWM5YzQwZGI0MzAiLCJ1c2VySWQiOiI0Nzk2Njk1NDUifQ==</vt:lpwstr>
  </property>
</Properties>
</file>